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4 декабря 2025 г. N 84458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N 798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НАДЗОРУ В СФЕРЕ ОБРАЗОВАНИЯ И НАУКИ</w:t>
      </w:r>
    </w:p>
    <w:p>
      <w:pPr>
        <w:pStyle w:val="2"/>
        <w:jc w:val="center"/>
      </w:pPr>
      <w:r>
        <w:rPr>
          <w:sz w:val="24"/>
        </w:rPr>
        <w:t xml:space="preserve">N 1904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ноября 2025 года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ЕДИНОГО РАСПИСАНИЯ И ПРОДОЛЖИТЕЛЬНОСТИ</w:t>
      </w:r>
    </w:p>
    <w:p>
      <w:pPr>
        <w:pStyle w:val="2"/>
        <w:jc w:val="center"/>
      </w:pPr>
      <w:r>
        <w:rPr>
          <w:sz w:val="24"/>
        </w:rPr>
        <w:t xml:space="preserve">ПРОВЕДЕНИЯ ЕДИНОГО ГОСУДАРСТВЕННОГО ЭКЗАМЕНА ПО КАЖДОМУ</w:t>
      </w:r>
    </w:p>
    <w:p>
      <w:pPr>
        <w:pStyle w:val="2"/>
        <w:jc w:val="center"/>
      </w:pPr>
      <w:r>
        <w:rPr>
          <w:sz w:val="24"/>
        </w:rPr>
        <w:t xml:space="preserve">УЧЕБНОМУ ПРЕДМЕТУ, ТРЕБОВАНИЙ К ИСПОЛЬЗОВАНИЮ СРЕДСТВ</w:t>
      </w:r>
    </w:p>
    <w:p>
      <w:pPr>
        <w:pStyle w:val="2"/>
        <w:jc w:val="center"/>
      </w:pPr>
      <w:r>
        <w:rPr>
          <w:sz w:val="24"/>
        </w:rPr>
        <w:t xml:space="preserve">ОБУЧЕНИЯ И ВОСПИТАНИЯ ПРИ ЕГО ПРОВЕДЕНИИ В 2026 ГОДУ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частью 5 статьи 59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</w:t>
      </w:r>
      <w:hyperlink w:history="0" r:id="rId8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4.2.25 пункта 4</w:t>
        </w:r>
      </w:hyperlink>
      <w:r>
        <w:rPr>
          <w:sz w:val="24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</w:t>
      </w:r>
      <w:hyperlink w:history="0" r:id="rId9" w:tooltip="Постановление Правительства РФ от 28.07.2018 N 885 (ред. от 23.10.2025) &quot;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5.2.7 пункта 5</w:t>
        </w:r>
      </w:hyperlink>
      <w:r>
        <w:rPr>
          <w:sz w:val="24"/>
        </w:rPr>
        <w:t xml:space="preserve"> Положения о Федеральной службе по надзору в сфере образования и науки, утвержденного постановлением Правительства Российской Федерации от 28 июля 2018 г. N 885, приказываем: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следующее расписание проведения единого государственного экзамена (далее - ЕГЭ) в 2026 году: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Для лиц, указанных в </w:t>
      </w:r>
      <w:hyperlink w:history="0" r:id="rId10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пунктах 6</w:t>
        </w:r>
      </w:hyperlink>
      <w:r>
        <w:rPr>
          <w:sz w:val="24"/>
        </w:rPr>
        <w:t xml:space="preserve">, </w:t>
      </w:r>
      <w:hyperlink w:history="0" r:id="rId11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и </w:t>
      </w:r>
      <w:hyperlink w:history="0" r:id="rId12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14</w:t>
        </w:r>
      </w:hyperlink>
      <w:r>
        <w:rPr>
          <w:sz w:val="24"/>
        </w:rPr>
        <w:t xml:space="preserve">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4 апреля 2023 г. N 233/552 (зарегистрирован Министерством юстиции Российской Федерации 15 мая 2023 г., регистрационный N 73314), действует до 1 сентября 2029 г., с изменениями, внесенными приказом Министерства просвещения Российской Федерации и Федеральной службы по надзору в сфере образования и науки от 12 апреля 2024 г. N 243/802 (зарегистрирован Министерством юстиции Российской Федерации 19 апреля 2024 г., регистрационный N 77936) (далее - Порядок проведения ГИА), за исключением выпускников прошлых лет: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 июня (понедельник) - история, литература,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 июня (четверг)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 июня (понедельник) - ЕГЭ по математике базового уровня, ЕГЭ по математике профильного уровня;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 июня (четверг) - обществознание,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 июня (понедельник) - биология, география, иностранные языки (английский, испанский, китайский, немецкий, французский) (письменная часть);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 июня (четверг) - иностранные языки (английский, испанский, китайский, немецкий, французский) (устная часть), информатика;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 июня (пятница) - иностранные языки (английский, испанский, китайский, немецкий, французский) (устная часть), информатика.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Для лиц, указанных в </w:t>
      </w:r>
      <w:hyperlink w:history="0" r:id="rId13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пунктах 49</w:t>
        </w:r>
      </w:hyperlink>
      <w:r>
        <w:rPr>
          <w:sz w:val="24"/>
        </w:rPr>
        <w:t xml:space="preserve">, </w:t>
      </w:r>
      <w:hyperlink w:history="0" r:id="rId14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55</w:t>
        </w:r>
      </w:hyperlink>
      <w:r>
        <w:rPr>
          <w:sz w:val="24"/>
        </w:rPr>
        <w:t xml:space="preserve"> и </w:t>
      </w:r>
      <w:hyperlink w:history="0" r:id="rId15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93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 апреля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 апреля (четверг) - ЕГЭ по математике базового уровня, ЕГЭ по математике профильного уровня;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 апреля (пятница) - биология, иностранные языки (английский, испанский, китайский, немецкий, французский) (письменная часть), литература, обществознание,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 апреля (понедельник) - география, иностранные языки (английский, испанский, китайский, немецкий, французский) (устная часть), информатика, история,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 июня (понедельник)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 июня (вторник) - биология, география, ЕГЭ по математике базового уровня,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июня (среда) - по всем учебным предметам;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 июня (четверг) - по всем учебным предметам;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 сентября (пятница) - ЕГЭ по математике базового уровня, русский язык.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 Для лиц, указанных в </w:t>
      </w:r>
      <w:hyperlink w:history="0" r:id="rId16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50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 марта (пятница) - география, литература;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марта (вторник)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 марта (пятница) - ЕГЭ по математике базового уровня, ЕГЭ по математике профильного уровня;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 марта (вторник) - биология, иностранные языки (английский, испанский, китайский, немецкий, французский) (письменная часть),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 апреля (пятница) - иностранные языки (английский, испанский, китайский, немецкий, французский) (устная часть);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 апреля (вторник) - информатика, обществознание;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 апреля (пятница) - история, химия.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1.4. Для лиц, указанных в </w:t>
      </w:r>
      <w:hyperlink w:history="0" r:id="rId17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51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 июня (понедельник)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 июня (вторник) - биология, география,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июня (среда) - по всем учебным предметам;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 июня (четверг) - по всем учебным предметам.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1.5. Для лиц, указанных в </w:t>
      </w:r>
      <w:hyperlink w:history="0" r:id="rId18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94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 сентября (пятница)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 сентября (вторник) - ЕГЭ по математике базового уровня.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1.6. Для лиц, указанных в </w:t>
      </w:r>
      <w:hyperlink w:history="0" r:id="rId19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97(1)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 июля (среда)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 июля (четверг) - биология, география, ЕГЭ по математике базового уровня,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ЕГЭ по всем учебным предметам начинается в 10.00 по местному времени.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Продолжительность ЕГЭ по биологии, информатике, литературе, математике профильного уровня, физике составляет 3 часа 55 минут (235 минут); по истории, обществознанию, русскому языку, химии - 3 часа 30 минут (210 минут); по иностранным языкам (английский, испанский, немецкий, французский) (письменная часть) - 3 часа 10 минут (190 минут); по географии, иностранному языку (китайский) (письменная часть), математике базового уровня - 3 часа (180 минут); по иностранным языкам (английский, испанский, немецкий, французский) (устная часть) - 17 минут; по иностранному языку (китайский) (устная часть) - 14 минут.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Участники экзаменов используют средства обучения и воспитания для выполнения заданий контрольных измерительных материалов (далее - КИМ) в аудиториях пункта проведения экзаменов.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использование участниками экзаменов следующих средств обучения и воспитания по соответствующим учебным предметам: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биологии - непрограммируемый калькулятор, обеспечивающий выполнение арифметических вычислений (сложение, вычитание, умножение, деление, извлечение корня) и вычисление тригонометрических функций (sin, cos, tg, ctg, arcsin, arccos, arctg), при этом не осуществляющий функции средства связи, хранилища базы данных и не имеющий доступа к сетям передачи данных (в том числе к информационно-телекоммуникационной сети "Интернет") (далее - непрограммируемый калькулятор);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географии - географические карты (административная карта России, политическая карта мира) и статистические приложения, выдаваемые с КИМ, для решения практических заданий; непрограммируемый калькулятор;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иностранным языкам (английский, испанский, китайский, немецкий, французский) - технические средства, обеспечивающие воспроизведение аудиозаписей, содержащихся на электронных носителях, для выполнения заданий раздела "Аудирование" КИМ; компьютерная техника, не имеющая доступа к информационно-телекоммуникационной сети "Интернет"; аудиогарнитура для выполнения заданий КИМ, предусматривающих устные ответы;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информатике - компьютерная техника, не имеющая доступа к информационно-телекоммуникационной сети "Интернет", с установленным программным обеспечением, предоставляющим возможность работы с редакторами электронных таблиц, текстовыми редакторами, средами программирования;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литературе - орфографический словарь, позволяющий устанавливать нормативное написание слов;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математике - линейка, не содержащая справочной информации (далее - линейка), для построения чертежей и рисунков;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физике - линейка для построения графиков и схем; непрограммируемый калькулятор;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химии - непрограммируемый калькулятор; Периодическая система химических элементов Д.И. Менделеева, выдаваемая с КИМ; таблица растворимости солей, кислот и оснований в воде, выдаваемая с КИМ; электрохимический ряд напряжений металлов, выдаваемый с КИМ.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день проведения ЕГЭ на средствах обучения и воспитания не допускается делать пометки, относящиеся к содержанию заданий КИМ по учебным предметам.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20" w:tooltip="Приказ Минпросвещения России N 787, Рособрнадзора N 2089 от 11.11.2024 (ред. от 25.04.2025) &quot;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&quot; (Зарегистрировано в Минюсте России 10.12.2024 N 80515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и Федеральной службы по надзору в сфере образования и науки от 11 ноября 2024 г. N 787/2089 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10 декабря 2024 г., регистрационный N 80515);</w:t>
      </w:r>
    </w:p>
    <w:p>
      <w:pPr>
        <w:pStyle w:val="0"/>
        <w:spacing w:before="240" w:lineRule="auto"/>
        <w:ind w:firstLine="540"/>
        <w:jc w:val="both"/>
      </w:pPr>
      <w:hyperlink w:history="0" r:id="rId21" w:tooltip="Приказ Минпросвещения России N 344, Рособрнадзора N 939 от 25.04.2025 &quot;О внесении изменения в подпункт 1.1 пункта 1 приказа Министерства просвещения Российской Федерации и Федеральной службы по надзору в сфере образования и науки от 11 ноября 2024 г. N 787/2089 &quot;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&quot; (Зарегистрировано в Минюсте Рос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и Федеральной службы по надзору в сфере образования и науки от 25 апреля 2025 г. N 344/939 "О внесении изменения в подпункт 1.1 пункта 1 приказа Министерства просвещения Российской Федерации и Федеральной службы по надзору в сфере образования и науки от 11 ноября 2024 г. N 787/2089 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28 апреля 2025 г., регистрационный N 81988).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просвещения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С.С.КРАВЦОВ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4"/>
        </w:rPr>
        <w:t xml:space="preserve">по надзору в сфере образования и науки</w:t>
      </w:r>
    </w:p>
    <w:p>
      <w:pPr>
        <w:pStyle w:val="0"/>
        <w:jc w:val="right"/>
      </w:pPr>
      <w:r>
        <w:rPr>
          <w:sz w:val="24"/>
        </w:rPr>
        <w:t xml:space="preserve">А.А.МУЗАЕВ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N 798, Рособрнадзора N 1904 от 07.11.2025</w:t>
            <w:br/>
            <w:t>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Минпросвещения России N 798, Рособрнадзора N 1904 от 07.11.2025 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6721&amp;date=15.12.2025&amp;dst=245&amp;field=134" TargetMode = "External"/><Relationship Id="rId8" Type="http://schemas.openxmlformats.org/officeDocument/2006/relationships/hyperlink" Target="https://login.consultant.ru/link/?req=doc&amp;base=LAW&amp;n=499281&amp;date=15.12.2025&amp;dst=10&amp;field=134" TargetMode = "External"/><Relationship Id="rId9" Type="http://schemas.openxmlformats.org/officeDocument/2006/relationships/hyperlink" Target="https://login.consultant.ru/link/?req=doc&amp;base=LAW&amp;n=517330&amp;date=15.12.2025&amp;dst=2&amp;field=134" TargetMode = "External"/><Relationship Id="rId10" Type="http://schemas.openxmlformats.org/officeDocument/2006/relationships/hyperlink" Target="https://login.consultant.ru/link/?req=doc&amp;base=LAW&amp;n=475036&amp;date=15.12.2025&amp;dst=100026&amp;field=134" TargetMode = "External"/><Relationship Id="rId11" Type="http://schemas.openxmlformats.org/officeDocument/2006/relationships/hyperlink" Target="https://login.consultant.ru/link/?req=doc&amp;base=LAW&amp;n=475036&amp;date=15.12.2025&amp;dst=100040&amp;field=134" TargetMode = "External"/><Relationship Id="rId12" Type="http://schemas.openxmlformats.org/officeDocument/2006/relationships/hyperlink" Target="https://login.consultant.ru/link/?req=doc&amp;base=LAW&amp;n=475036&amp;date=15.12.2025&amp;dst=100070&amp;field=134" TargetMode = "External"/><Relationship Id="rId13" Type="http://schemas.openxmlformats.org/officeDocument/2006/relationships/hyperlink" Target="https://login.consultant.ru/link/?req=doc&amp;base=LAW&amp;n=475036&amp;date=15.12.2025&amp;dst=100336&amp;field=134" TargetMode = "External"/><Relationship Id="rId14" Type="http://schemas.openxmlformats.org/officeDocument/2006/relationships/hyperlink" Target="https://login.consultant.ru/link/?req=doc&amp;base=LAW&amp;n=475036&amp;date=15.12.2025&amp;dst=100352&amp;field=134" TargetMode = "External"/><Relationship Id="rId15" Type="http://schemas.openxmlformats.org/officeDocument/2006/relationships/hyperlink" Target="https://login.consultant.ru/link/?req=doc&amp;base=LAW&amp;n=475036&amp;date=15.12.2025&amp;dst=100601&amp;field=134" TargetMode = "External"/><Relationship Id="rId16" Type="http://schemas.openxmlformats.org/officeDocument/2006/relationships/hyperlink" Target="https://login.consultant.ru/link/?req=doc&amp;base=LAW&amp;n=475036&amp;date=15.12.2025&amp;dst=100337&amp;field=134" TargetMode = "External"/><Relationship Id="rId17" Type="http://schemas.openxmlformats.org/officeDocument/2006/relationships/hyperlink" Target="https://login.consultant.ru/link/?req=doc&amp;base=LAW&amp;n=475036&amp;date=15.12.2025&amp;dst=100338&amp;field=134" TargetMode = "External"/><Relationship Id="rId18" Type="http://schemas.openxmlformats.org/officeDocument/2006/relationships/hyperlink" Target="https://login.consultant.ru/link/?req=doc&amp;base=LAW&amp;n=475036&amp;date=15.12.2025&amp;dst=100610&amp;field=134" TargetMode = "External"/><Relationship Id="rId19" Type="http://schemas.openxmlformats.org/officeDocument/2006/relationships/hyperlink" Target="https://login.consultant.ru/link/?req=doc&amp;base=LAW&amp;n=475036&amp;date=15.12.2025&amp;dst=5&amp;field=134" TargetMode = "External"/><Relationship Id="rId20" Type="http://schemas.openxmlformats.org/officeDocument/2006/relationships/hyperlink" Target="https://login.consultant.ru/link/?req=doc&amp;base=LAW&amp;n=504327&amp;date=15.12.2025" TargetMode = "External"/><Relationship Id="rId21" Type="http://schemas.openxmlformats.org/officeDocument/2006/relationships/hyperlink" Target="https://login.consultant.ru/link/?req=doc&amp;base=LAW&amp;n=504257&amp;date=15.12.2025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N 798, Рособрнадзора N 1904 от 07.11.2025
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2026 году"
(Зарегистрировано в Минюсте России 04.12.2025 N 84458)</dc:title>
  <dcterms:created xsi:type="dcterms:W3CDTF">2025-12-14T21:31:35Z</dcterms:created>
</cp:coreProperties>
</file>